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FBC" w:rsidRDefault="00A54F96" w:rsidP="00A54F96">
      <w:pPr>
        <w:spacing w:after="0"/>
        <w:jc w:val="center"/>
        <w:rPr>
          <w:rFonts w:ascii="Times New Roman" w:hAnsi="Times New Roman" w:cs="Times New Roman"/>
        </w:rPr>
      </w:pPr>
      <w:r>
        <w:rPr>
          <w:noProof/>
          <w:color w:val="000000"/>
        </w:rPr>
        <w:drawing>
          <wp:inline distT="0" distB="0" distL="0" distR="0">
            <wp:extent cx="5940425" cy="8171482"/>
            <wp:effectExtent l="19050" t="0" r="3175" b="0"/>
            <wp:docPr id="1" name="Рисунок 1" descr="C:\Users\Раиль\Desktop\Заявления в Нурлат\2020-01-10\Imag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иль\Desktop\Заявления в Нурлат\2020-01-10\Image (3).jpg"/>
                    <pic:cNvPicPr>
                      <a:picLocks noChangeAspect="1" noChangeArrowheads="1"/>
                    </pic:cNvPicPr>
                  </pic:nvPicPr>
                  <pic:blipFill>
                    <a:blip r:embed="rId4" cstate="print"/>
                    <a:srcRect/>
                    <a:stretch>
                      <a:fillRect/>
                    </a:stretch>
                  </pic:blipFill>
                  <pic:spPr bwMode="auto">
                    <a:xfrm>
                      <a:off x="0" y="0"/>
                      <a:ext cx="5940425" cy="8171482"/>
                    </a:xfrm>
                    <a:prstGeom prst="rect">
                      <a:avLst/>
                    </a:prstGeom>
                    <a:noFill/>
                    <a:ln w="9525">
                      <a:noFill/>
                      <a:miter lim="800000"/>
                      <a:headEnd/>
                      <a:tailEnd/>
                    </a:ln>
                  </pic:spPr>
                </pic:pic>
              </a:graphicData>
            </a:graphic>
          </wp:inline>
        </w:drawing>
      </w:r>
      <w:r w:rsidR="008C5FBC">
        <w:rPr>
          <w:noProof/>
          <w:color w:val="000000"/>
        </w:rPr>
        <w:t xml:space="preserve">     </w:t>
      </w:r>
      <w:r>
        <w:rPr>
          <w:rFonts w:ascii="Times New Roman" w:hAnsi="Times New Roman" w:cs="Times New Roman"/>
        </w:rPr>
        <w:t xml:space="preserve"> </w:t>
      </w:r>
    </w:p>
    <w:p w:rsidR="00A54F96" w:rsidRDefault="00A54F96" w:rsidP="00A54F96">
      <w:pPr>
        <w:spacing w:after="0"/>
        <w:jc w:val="center"/>
        <w:rPr>
          <w:rFonts w:ascii="Times New Roman" w:hAnsi="Times New Roman" w:cs="Times New Roman"/>
        </w:rPr>
      </w:pPr>
    </w:p>
    <w:p w:rsidR="00A54F96" w:rsidRDefault="00A54F96" w:rsidP="00A54F96">
      <w:pPr>
        <w:spacing w:after="0"/>
        <w:jc w:val="center"/>
        <w:rPr>
          <w:rFonts w:ascii="Times New Roman" w:hAnsi="Times New Roman" w:cs="Times New Roman"/>
        </w:rPr>
      </w:pPr>
    </w:p>
    <w:p w:rsidR="00A54F96" w:rsidRDefault="00A54F96" w:rsidP="00A54F96">
      <w:pPr>
        <w:spacing w:after="0"/>
        <w:jc w:val="center"/>
        <w:rPr>
          <w:rFonts w:ascii="Times New Roman" w:hAnsi="Times New Roman" w:cs="Times New Roman"/>
        </w:rPr>
      </w:pPr>
    </w:p>
    <w:p w:rsidR="00A54F96" w:rsidRDefault="00A54F96" w:rsidP="00A54F96">
      <w:pPr>
        <w:spacing w:after="0"/>
        <w:jc w:val="center"/>
        <w:rPr>
          <w:rFonts w:ascii="Times New Roman" w:hAnsi="Times New Roman" w:cs="Times New Roman"/>
          <w:sz w:val="24"/>
          <w:szCs w:val="24"/>
        </w:rPr>
      </w:pPr>
    </w:p>
    <w:p w:rsidR="008C5FBC" w:rsidRDefault="008C5FBC" w:rsidP="008C5FBC">
      <w:pPr>
        <w:spacing w:after="0"/>
        <w:rPr>
          <w:rFonts w:ascii="Times New Roman" w:hAnsi="Times New Roman" w:cs="Times New Roman"/>
          <w:sz w:val="24"/>
          <w:szCs w:val="24"/>
        </w:rPr>
      </w:pPr>
      <w:r>
        <w:rPr>
          <w:rFonts w:ascii="Times New Roman" w:hAnsi="Times New Roman" w:cs="Times New Roman"/>
          <w:sz w:val="24"/>
          <w:szCs w:val="24"/>
        </w:rPr>
        <w:lastRenderedPageBreak/>
        <w:t>6) отказ от выполнения работ в случае возникновение опасности для жизни и здоровья вследствие нарушений требований охраны труда;</w:t>
      </w:r>
    </w:p>
    <w:p w:rsidR="008C5FBC" w:rsidRDefault="008C5FBC" w:rsidP="008C5FBC">
      <w:pPr>
        <w:spacing w:after="0"/>
        <w:rPr>
          <w:rFonts w:ascii="Times New Roman" w:hAnsi="Times New Roman" w:cs="Times New Roman"/>
          <w:sz w:val="24"/>
          <w:szCs w:val="24"/>
        </w:rPr>
      </w:pPr>
      <w:r>
        <w:rPr>
          <w:rFonts w:ascii="Times New Roman" w:hAnsi="Times New Roman" w:cs="Times New Roman"/>
          <w:sz w:val="24"/>
          <w:szCs w:val="24"/>
        </w:rPr>
        <w:t>7) представление на рассмотрение руководителю Учреждения предложения по улучшению деятельности Учреждения;</w:t>
      </w:r>
    </w:p>
    <w:p w:rsidR="008C5FBC" w:rsidRDefault="008C5FBC" w:rsidP="008C5FBC">
      <w:pPr>
        <w:spacing w:after="0"/>
        <w:rPr>
          <w:rFonts w:ascii="Times New Roman" w:hAnsi="Times New Roman" w:cs="Times New Roman"/>
          <w:sz w:val="24"/>
          <w:szCs w:val="24"/>
        </w:rPr>
      </w:pPr>
      <w:r>
        <w:rPr>
          <w:rFonts w:ascii="Times New Roman" w:hAnsi="Times New Roman" w:cs="Times New Roman"/>
          <w:sz w:val="24"/>
          <w:szCs w:val="24"/>
        </w:rPr>
        <w:t xml:space="preserve">8) ознакомление с жалобами и другими </w:t>
      </w:r>
      <w:proofErr w:type="gramStart"/>
      <w:r>
        <w:rPr>
          <w:rFonts w:ascii="Times New Roman" w:hAnsi="Times New Roman" w:cs="Times New Roman"/>
          <w:sz w:val="24"/>
          <w:szCs w:val="24"/>
        </w:rPr>
        <w:t>документами</w:t>
      </w:r>
      <w:proofErr w:type="gramEnd"/>
      <w:r>
        <w:rPr>
          <w:rFonts w:ascii="Times New Roman" w:hAnsi="Times New Roman" w:cs="Times New Roman"/>
          <w:sz w:val="24"/>
          <w:szCs w:val="24"/>
        </w:rPr>
        <w:t xml:space="preserve"> содержащими оценки его работы;</w:t>
      </w:r>
    </w:p>
    <w:p w:rsidR="008C5FBC" w:rsidRDefault="008C5FBC" w:rsidP="008C5FBC">
      <w:pPr>
        <w:spacing w:after="0"/>
        <w:rPr>
          <w:rFonts w:ascii="Times New Roman" w:hAnsi="Times New Roman" w:cs="Times New Roman"/>
          <w:sz w:val="24"/>
          <w:szCs w:val="24"/>
        </w:rPr>
      </w:pPr>
      <w:r>
        <w:rPr>
          <w:rFonts w:ascii="Times New Roman" w:hAnsi="Times New Roman" w:cs="Times New Roman"/>
          <w:sz w:val="24"/>
          <w:szCs w:val="24"/>
        </w:rPr>
        <w:t xml:space="preserve">9) конфиденциальность дисциплинарного (служебного) расследования, за </w:t>
      </w:r>
      <w:proofErr w:type="spellStart"/>
      <w:r>
        <w:rPr>
          <w:rFonts w:ascii="Times New Roman" w:hAnsi="Times New Roman" w:cs="Times New Roman"/>
          <w:sz w:val="24"/>
          <w:szCs w:val="24"/>
        </w:rPr>
        <w:t>искключением</w:t>
      </w:r>
      <w:proofErr w:type="spellEnd"/>
      <w:r>
        <w:rPr>
          <w:rFonts w:ascii="Times New Roman" w:hAnsi="Times New Roman" w:cs="Times New Roman"/>
          <w:sz w:val="24"/>
          <w:szCs w:val="24"/>
        </w:rPr>
        <w:t xml:space="preserve"> случаев, предусмотренных законодательством Российской Федерации;</w:t>
      </w:r>
    </w:p>
    <w:p w:rsidR="004B4082" w:rsidRPr="004B4082" w:rsidRDefault="008C5FBC" w:rsidP="001733BB">
      <w:pPr>
        <w:pStyle w:val="a3"/>
        <w:shd w:val="clear" w:color="auto" w:fill="FFFFFF"/>
        <w:spacing w:before="0" w:beforeAutospacing="0" w:after="0" w:afterAutospacing="0"/>
        <w:jc w:val="both"/>
        <w:textAlignment w:val="baseline"/>
        <w:rPr>
          <w:color w:val="000000"/>
        </w:rPr>
      </w:pPr>
      <w:r>
        <w:rPr>
          <w:noProof/>
          <w:color w:val="000000"/>
        </w:rPr>
        <w:t xml:space="preserve">  </w:t>
      </w:r>
      <w:bookmarkStart w:id="0" w:name="_GoBack"/>
      <w:bookmarkEnd w:id="0"/>
      <w:r w:rsidR="004B4082" w:rsidRPr="004B4082">
        <w:rPr>
          <w:color w:val="000000"/>
        </w:rPr>
        <w:t>10)  создание по своему выбору общественных организаций (профсоюзов) и вступление в них на единственных условиях подчинения уставам этих организаций;</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11)  участие в забастовках.</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2.  Работники имеют право требовать от администрации Учреждения строгого соблюдения норм и правил охраны труда.</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b/>
          <w:bCs/>
          <w:color w:val="000000"/>
          <w:bdr w:val="none" w:sz="0" w:space="0" w:color="auto" w:frame="1"/>
        </w:rPr>
        <w:t>  III.  Обязанности работников Учреждения</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1.  Работник Учреждения обязан:</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1)  стремиться к достижению максимально высокого уровня всей своей профессиональной работы;</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2)  проявлять готовность к участию в мероприятиях с обучающимися и взрослыми, выходящих за рамки плана Учреждения;</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 xml:space="preserve">3)  уважать личность ребёнка, его права на выражение мнений и убеждений, поддерживать дисциплину на основе уважения их человеческого достоинства методами, исключающими физическое и психическое насилие по отношению к </w:t>
      </w:r>
      <w:proofErr w:type="gramStart"/>
      <w:r w:rsidRPr="004B4082">
        <w:rPr>
          <w:color w:val="000000"/>
        </w:rPr>
        <w:t>обучающимся</w:t>
      </w:r>
      <w:proofErr w:type="gramEnd"/>
      <w:r w:rsidRPr="004B4082">
        <w:rPr>
          <w:color w:val="000000"/>
        </w:rPr>
        <w:t>;</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4)  проходить периодические бесплатные медицинские обследования;</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5)  принимать меры предосторожности для предупреждения </w:t>
      </w:r>
      <w:hyperlink r:id="rId5" w:tooltip="Несчастный случай" w:history="1">
        <w:r w:rsidRPr="004B4082">
          <w:rPr>
            <w:rStyle w:val="a4"/>
            <w:color w:val="743399"/>
            <w:u w:val="none"/>
            <w:bdr w:val="none" w:sz="0" w:space="0" w:color="auto" w:frame="1"/>
          </w:rPr>
          <w:t>несчастных случаев</w:t>
        </w:r>
      </w:hyperlink>
      <w:r w:rsidRPr="004B4082">
        <w:rPr>
          <w:color w:val="000000"/>
        </w:rPr>
        <w:t> с обучающимися, работниками и другими гражданами, посетившими Учреждение</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6)  соблюдать права и свободы участников образовательного процесса.</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2.  В любых ситуациях поведение работника должно соответствовать сложившемуся в обществе образу работника образовательного учреждения как носителя культуры и нравственности.</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3.  В тех случаях, когда вопросы профессиональной этики работника не урегулированы законодательством Российской Федерации или настоящим Положением, работник действует в соответствии с общими принципами нравственности в обществе.</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 xml:space="preserve">4.  </w:t>
      </w:r>
      <w:proofErr w:type="gramStart"/>
      <w:r w:rsidRPr="004B4082">
        <w:rPr>
          <w:color w:val="000000"/>
        </w:rPr>
        <w:t>Работникам запрещается использовать свою деятельность для политической агитации, принуждения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w:t>
      </w:r>
      <w:proofErr w:type="gramEnd"/>
      <w:r w:rsidRPr="004B4082">
        <w:rPr>
          <w:color w:val="000000"/>
        </w:rPr>
        <w:t xml:space="preserve">, религиозных и культурных </w:t>
      </w:r>
      <w:proofErr w:type="gramStart"/>
      <w:r w:rsidRPr="004B4082">
        <w:rPr>
          <w:color w:val="000000"/>
        </w:rPr>
        <w:t>традициях</w:t>
      </w:r>
      <w:proofErr w:type="gramEnd"/>
      <w:r w:rsidRPr="004B4082">
        <w:rPr>
          <w:color w:val="000000"/>
        </w:rPr>
        <w:t xml:space="preserve"> народов, а также для побуждения обучающихся к действиям, противоречащим </w:t>
      </w:r>
      <w:hyperlink r:id="rId6" w:tooltip="Конституция Российской Федерации" w:history="1">
        <w:r w:rsidRPr="004B4082">
          <w:rPr>
            <w:rStyle w:val="a4"/>
            <w:color w:val="743399"/>
            <w:u w:val="none"/>
            <w:bdr w:val="none" w:sz="0" w:space="0" w:color="auto" w:frame="1"/>
          </w:rPr>
          <w:t>Конституции Российской Федерации</w:t>
        </w:r>
      </w:hyperlink>
      <w:r w:rsidRPr="004B4082">
        <w:rPr>
          <w:color w:val="000000"/>
        </w:rPr>
        <w:t>.</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5.  Работник строит свои отношения с </w:t>
      </w:r>
      <w:hyperlink r:id="rId7" w:tooltip="Колл" w:history="1">
        <w:r w:rsidRPr="004B4082">
          <w:rPr>
            <w:rStyle w:val="a4"/>
            <w:color w:val="743399"/>
            <w:u w:val="none"/>
            <w:bdr w:val="none" w:sz="0" w:space="0" w:color="auto" w:frame="1"/>
          </w:rPr>
          <w:t>коллегами</w:t>
        </w:r>
      </w:hyperlink>
      <w:r w:rsidRPr="004B4082">
        <w:rPr>
          <w:color w:val="000000"/>
        </w:rPr>
        <w:t> на основе взаимного уважения и соблюдения их профессиональных прав.</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6.  Работник не вправе:</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1)  поступаться профессиональным долгом ни во имя товарищеских, ни во имя каких-либо иных отношений;</w:t>
      </w:r>
    </w:p>
    <w:p w:rsidR="004B4082" w:rsidRPr="004B4082" w:rsidRDefault="004B4082" w:rsidP="001733BB">
      <w:pPr>
        <w:pStyle w:val="a3"/>
        <w:shd w:val="clear" w:color="auto" w:fill="FFFFFF"/>
        <w:spacing w:before="0" w:beforeAutospacing="0" w:after="0" w:afterAutospacing="0"/>
        <w:jc w:val="both"/>
        <w:textAlignment w:val="baseline"/>
        <w:rPr>
          <w:color w:val="000000"/>
        </w:rPr>
      </w:pPr>
      <w:proofErr w:type="gramStart"/>
      <w:r w:rsidRPr="004B4082">
        <w:rPr>
          <w:color w:val="000000"/>
        </w:rPr>
        <w:t>2)  сообщать другим лицам доверенную лично ему обучающимся, родителями (законными представителями) несовершеннолетнего обучающегося информацию, за исключением случаев, предусмотренных законодательством Российской Федерации;</w:t>
      </w:r>
      <w:proofErr w:type="gramEnd"/>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3)  требовать от обучающихся, их родителей (законных представителей) каких-либо личных услуг или одолжений.</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 xml:space="preserve">7.  Работник должен воздерживаться </w:t>
      </w:r>
      <w:proofErr w:type="gramStart"/>
      <w:r w:rsidRPr="004B4082">
        <w:rPr>
          <w:color w:val="000000"/>
        </w:rPr>
        <w:t>от</w:t>
      </w:r>
      <w:proofErr w:type="gramEnd"/>
      <w:r w:rsidRPr="004B4082">
        <w:rPr>
          <w:color w:val="000000"/>
        </w:rPr>
        <w:t>:</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lastRenderedPageBreak/>
        <w:t>1)  поведения, приводящего к необоснованным конфликтам во </w:t>
      </w:r>
      <w:hyperlink r:id="rId8" w:tooltip="Взаимоотношение" w:history="1">
        <w:r w:rsidRPr="004B4082">
          <w:rPr>
            <w:rStyle w:val="a4"/>
            <w:color w:val="743399"/>
            <w:u w:val="none"/>
            <w:bdr w:val="none" w:sz="0" w:space="0" w:color="auto" w:frame="1"/>
          </w:rPr>
          <w:t>взаимоотношениях</w:t>
        </w:r>
      </w:hyperlink>
      <w:r w:rsidRPr="004B4082">
        <w:rPr>
          <w:color w:val="000000"/>
        </w:rPr>
        <w:t>;</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2)  критики правильности действий и поведения своих коллег в присутствии обучающихся, а также в социальных сетях;</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3)  обсуждения с участниками образовательных отношений обоснованности расценок на платные услуги, оказываемые Учреждением.</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8.  Если работник не уверен в том, как действовать в сложной этической ситуации, он имеет право обратиться в комиссию по урегулированию споров между участниками образовательных отношений за разъяснением, в котором ему не может быть отказано.</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9.  Работник, действовавший в соответствии с разъяснениями комиссии по урегулированию споров между участниками образовательных отношений, не может быть привлечён к </w:t>
      </w:r>
      <w:hyperlink r:id="rId9" w:tooltip="Дисциплинарная ответственность" w:history="1">
        <w:r w:rsidRPr="004B4082">
          <w:rPr>
            <w:rStyle w:val="a4"/>
            <w:color w:val="743399"/>
            <w:u w:val="none"/>
            <w:bdr w:val="none" w:sz="0" w:space="0" w:color="auto" w:frame="1"/>
          </w:rPr>
          <w:t>дисциплинарной ответственности</w:t>
        </w:r>
      </w:hyperlink>
      <w:r w:rsidRPr="004B4082">
        <w:rPr>
          <w:color w:val="000000"/>
        </w:rPr>
        <w:t>.</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 xml:space="preserve">10.  Поступок работника, который </w:t>
      </w:r>
      <w:proofErr w:type="gramStart"/>
      <w:r w:rsidRPr="004B4082">
        <w:rPr>
          <w:color w:val="000000"/>
        </w:rPr>
        <w:t>порочит его честь</w:t>
      </w:r>
      <w:proofErr w:type="gramEnd"/>
      <w:r w:rsidRPr="004B4082">
        <w:rPr>
          <w:color w:val="000000"/>
        </w:rPr>
        <w:t xml:space="preserve"> и достоинство и (или) негативно влияет на </w:t>
      </w:r>
      <w:hyperlink r:id="rId10" w:tooltip="Авторитет" w:history="1">
        <w:r w:rsidRPr="004B4082">
          <w:rPr>
            <w:rStyle w:val="a4"/>
            <w:color w:val="743399"/>
            <w:u w:val="none"/>
            <w:bdr w:val="none" w:sz="0" w:space="0" w:color="auto" w:frame="1"/>
          </w:rPr>
          <w:t>авторитет</w:t>
        </w:r>
      </w:hyperlink>
      <w:r w:rsidRPr="004B4082">
        <w:rPr>
          <w:color w:val="000000"/>
        </w:rPr>
        <w:t> Учреждения, может стать предметом рассмотрения комиссии по урегулированию споров между участниками образовательных отношений.</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11.  При рассмотрении поведения работника должно быть обеспечено его право на неприкосновенность частной жизни, личную и семейную тайну, защиту своей чести и доброго имени.</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12.  Анонимные жалобы и сообщения на действия (бездействия) работников не рассматриваются.</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b/>
          <w:bCs/>
          <w:color w:val="000000"/>
          <w:bdr w:val="none" w:sz="0" w:space="0" w:color="auto" w:frame="1"/>
        </w:rPr>
        <w:t>  IV.  Ответственность работников Учреждения</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1.  Работники Учреждения несут дисциплинарную, административную и </w:t>
      </w:r>
      <w:hyperlink r:id="rId11" w:tooltip="Уголовная ответственность" w:history="1">
        <w:r w:rsidRPr="004B4082">
          <w:rPr>
            <w:rStyle w:val="a4"/>
            <w:color w:val="743399"/>
            <w:u w:val="none"/>
            <w:bdr w:val="none" w:sz="0" w:space="0" w:color="auto" w:frame="1"/>
          </w:rPr>
          <w:t xml:space="preserve">уголовную </w:t>
        </w:r>
        <w:proofErr w:type="spellStart"/>
        <w:r w:rsidRPr="004B4082">
          <w:rPr>
            <w:rStyle w:val="a4"/>
            <w:color w:val="743399"/>
            <w:u w:val="none"/>
            <w:bdr w:val="none" w:sz="0" w:space="0" w:color="auto" w:frame="1"/>
          </w:rPr>
          <w:t>ответственность</w:t>
        </w:r>
      </w:hyperlink>
      <w:r w:rsidRPr="004B4082">
        <w:rPr>
          <w:color w:val="000000"/>
        </w:rPr>
        <w:t>за</w:t>
      </w:r>
      <w:proofErr w:type="spellEnd"/>
      <w:r w:rsidRPr="004B4082">
        <w:rPr>
          <w:color w:val="000000"/>
        </w:rPr>
        <w:t xml:space="preserve"> нарушение норм трудового распорядка, профессионального поведения</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2.  За совершение дисциплинарного проступка, т. е. неисполнение или ненадлежащее исполнение трудовых обязанностей по вине работника на него могут быть возложены следующие дисциплинарные </w:t>
      </w:r>
      <w:hyperlink r:id="rId12" w:tooltip="Взыскание" w:history="1">
        <w:r w:rsidRPr="004B4082">
          <w:rPr>
            <w:rStyle w:val="a4"/>
            <w:color w:val="743399"/>
            <w:u w:val="none"/>
            <w:bdr w:val="none" w:sz="0" w:space="0" w:color="auto" w:frame="1"/>
          </w:rPr>
          <w:t>взыскания</w:t>
        </w:r>
      </w:hyperlink>
      <w:r w:rsidRPr="004B4082">
        <w:rPr>
          <w:color w:val="000000"/>
        </w:rPr>
        <w:t>: замечание; выговор; увольнение по соответствующим основаниям.</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3.  Основания для прекращения </w:t>
      </w:r>
      <w:hyperlink r:id="rId13" w:tooltip="Трудовые договора" w:history="1">
        <w:r w:rsidRPr="004B4082">
          <w:rPr>
            <w:rStyle w:val="a4"/>
            <w:color w:val="743399"/>
            <w:u w:val="none"/>
            <w:bdr w:val="none" w:sz="0" w:space="0" w:color="auto" w:frame="1"/>
          </w:rPr>
          <w:t>трудового договора</w:t>
        </w:r>
      </w:hyperlink>
      <w:r w:rsidRPr="004B4082">
        <w:rPr>
          <w:color w:val="000000"/>
        </w:rPr>
        <w:t> (увольнения) предусмотрены трудовым законодательством Российской Федерации; помимо этого основаниями для увольнения работника по инициативе администрации являются:</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  повторное в течение одного года грубое нарушение Устава Учреждения;</w:t>
      </w:r>
    </w:p>
    <w:p w:rsidR="004B4082" w:rsidRPr="004B4082" w:rsidRDefault="004B4082" w:rsidP="001733BB">
      <w:pPr>
        <w:pStyle w:val="a3"/>
        <w:shd w:val="clear" w:color="auto" w:fill="FFFFFF"/>
        <w:spacing w:before="0" w:beforeAutospacing="0" w:after="0" w:afterAutospacing="0"/>
        <w:jc w:val="both"/>
        <w:textAlignment w:val="baseline"/>
        <w:rPr>
          <w:color w:val="000000"/>
        </w:rPr>
      </w:pPr>
      <w:proofErr w:type="gramStart"/>
      <w:r w:rsidRPr="004B4082">
        <w:rPr>
          <w:color w:val="000000"/>
        </w:rPr>
        <w:t>-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  появление на работе в состоянии алкогольного, наркотического или токсического опьянения.</w:t>
      </w:r>
    </w:p>
    <w:p w:rsidR="004B4082" w:rsidRPr="004B4082" w:rsidRDefault="004B4082" w:rsidP="001733BB">
      <w:pPr>
        <w:pStyle w:val="a3"/>
        <w:shd w:val="clear" w:color="auto" w:fill="FFFFFF"/>
        <w:spacing w:before="0" w:beforeAutospacing="0" w:after="0" w:afterAutospacing="0"/>
        <w:jc w:val="both"/>
        <w:textAlignment w:val="baseline"/>
        <w:rPr>
          <w:color w:val="000000"/>
        </w:rPr>
      </w:pPr>
      <w:r w:rsidRPr="004B4082">
        <w:rPr>
          <w:color w:val="000000"/>
        </w:rPr>
        <w:t>4.  Дисциплинарное расследование нарушений работником норм профессионального поведения и (или) Устава Учреждения может быть проведено только по поступившей на него жалобе, поданной в письменной форме. Копия жалобы должна вручаться работнику. Ход расследования и принятые по его результатам решения могут быть преданы гласности только с согласия заинтересованного работника, за исключением необходимости защиты интересов обучающихся.</w:t>
      </w:r>
    </w:p>
    <w:p w:rsidR="00A17A04" w:rsidRDefault="00A17A04" w:rsidP="001733BB">
      <w:pPr>
        <w:jc w:val="both"/>
      </w:pPr>
    </w:p>
    <w:sectPr w:rsidR="00A17A04" w:rsidSect="00A17A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4B4082"/>
    <w:rsid w:val="001733BB"/>
    <w:rsid w:val="003B0DC2"/>
    <w:rsid w:val="004B4082"/>
    <w:rsid w:val="0077780D"/>
    <w:rsid w:val="008C5FBC"/>
    <w:rsid w:val="00A10632"/>
    <w:rsid w:val="00A17A04"/>
    <w:rsid w:val="00A54F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8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408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B4082"/>
    <w:rPr>
      <w:color w:val="0000FF"/>
      <w:u w:val="single"/>
    </w:rPr>
  </w:style>
  <w:style w:type="paragraph" w:styleId="a5">
    <w:name w:val="Balloon Text"/>
    <w:basedOn w:val="a"/>
    <w:link w:val="a6"/>
    <w:uiPriority w:val="99"/>
    <w:semiHidden/>
    <w:unhideWhenUsed/>
    <w:rsid w:val="001733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733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408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B4082"/>
    <w:rPr>
      <w:color w:val="0000FF"/>
      <w:u w:val="single"/>
    </w:rPr>
  </w:style>
  <w:style w:type="paragraph" w:styleId="a5">
    <w:name w:val="Balloon Text"/>
    <w:basedOn w:val="a"/>
    <w:link w:val="a6"/>
    <w:uiPriority w:val="99"/>
    <w:semiHidden/>
    <w:unhideWhenUsed/>
    <w:rsid w:val="001733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733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875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vzaimootnoshenie/" TargetMode="External"/><Relationship Id="rId13" Type="http://schemas.openxmlformats.org/officeDocument/2006/relationships/hyperlink" Target="https://pandia.ru/text/category/trudovie_dogovora/" TargetMode="External"/><Relationship Id="rId3" Type="http://schemas.openxmlformats.org/officeDocument/2006/relationships/webSettings" Target="webSettings.xml"/><Relationship Id="rId7" Type="http://schemas.openxmlformats.org/officeDocument/2006/relationships/hyperlink" Target="https://pandia.ru/text/category/koll/" TargetMode="External"/><Relationship Id="rId12" Type="http://schemas.openxmlformats.org/officeDocument/2006/relationships/hyperlink" Target="https://pandia.ru/text/category/vziskanie/" TargetMode="Externa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andia.ru/text/category/konstitutciya_rossijskoj_federatcii/" TargetMode="External"/><Relationship Id="rId11" Type="http://schemas.openxmlformats.org/officeDocument/2006/relationships/hyperlink" Target="https://pandia.ru/text/category/ugolovnaya_otvetstvennostmz/" TargetMode="External"/><Relationship Id="rId5" Type="http://schemas.openxmlformats.org/officeDocument/2006/relationships/hyperlink" Target="https://pandia.ru/text/category/neschastnij_sluchaj/" TargetMode="External"/><Relationship Id="rId15" Type="http://schemas.openxmlformats.org/officeDocument/2006/relationships/theme" Target="theme/theme1.xml"/><Relationship Id="rId10" Type="http://schemas.openxmlformats.org/officeDocument/2006/relationships/hyperlink" Target="https://pandia.ru/text/category/avtoritet/" TargetMode="External"/><Relationship Id="rId4" Type="http://schemas.openxmlformats.org/officeDocument/2006/relationships/image" Target="media/image1.jpeg"/><Relationship Id="rId9" Type="http://schemas.openxmlformats.org/officeDocument/2006/relationships/hyperlink" Target="https://pandia.ru/text/category/distciplinarnaya_otvetstvennostm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1003</Words>
  <Characters>5718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МОУ "Верхне-Колчуринская СОШ" Алькеевского МР РТ</Company>
  <LinksUpToDate>false</LinksUpToDate>
  <CharactersWithSpaces>6708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Хвостов Н.В.</dc:creator>
  <cp:lastModifiedBy>Раиль</cp:lastModifiedBy>
  <cp:revision>9</cp:revision>
  <cp:lastPrinted>2019-01-12T06:44:00Z</cp:lastPrinted>
  <dcterms:created xsi:type="dcterms:W3CDTF">2018-12-19T06:41:00Z</dcterms:created>
  <dcterms:modified xsi:type="dcterms:W3CDTF">2020-01-10T09:10:00Z</dcterms:modified>
</cp:coreProperties>
</file>